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2A704197" w:rsidR="00236608" w:rsidRPr="000C0B6C" w:rsidRDefault="00627DDE" w:rsidP="009A6B72">
            <w:r>
              <w:t>ONYAI</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2F9109AF" w:rsidR="00236608" w:rsidRPr="000C0B6C" w:rsidRDefault="00627DDE" w:rsidP="009A6B72">
            <w:r>
              <w:t>FRED</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6A2D5185" w:rsidR="00236608" w:rsidRPr="000C0B6C" w:rsidRDefault="00627DDE" w:rsidP="009A6B72">
            <w:r>
              <w:t>GOVERNMENT OF UGANDA</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73909BD1" w:rsidR="00236608" w:rsidRPr="000C0B6C" w:rsidRDefault="00627DDE" w:rsidP="009A6B72">
            <w:r>
              <w:t>NATIONAL ENVIRONMENT MANAGEMENT AUTHORITY (NEMA)</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0DB69C43" w:rsidR="00236608" w:rsidRPr="000C0B6C" w:rsidRDefault="00627DDE" w:rsidP="009A6B72">
            <w:r>
              <w:t>P.O.BOX 22255,KAMPALA, JINJA ROAD</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7883BAFD" w:rsidR="00236608" w:rsidRPr="000C0B6C" w:rsidRDefault="00627DDE" w:rsidP="007931F2">
            <w:pPr>
              <w:tabs>
                <w:tab w:val="left" w:pos="3310"/>
              </w:tabs>
            </w:pPr>
            <w:r>
              <w:t>KAMPALA</w:t>
            </w:r>
            <w:r w:rsidR="007931F2">
              <w:tab/>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4BF249A2" w:rsidR="00236608" w:rsidRPr="000C0B6C" w:rsidRDefault="00627DDE" w:rsidP="009A6B72">
            <w:r>
              <w:t>UGANDA</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28FF9FD9" w:rsidR="00236608" w:rsidRPr="000C0B6C" w:rsidRDefault="00627DDE" w:rsidP="009A6B72">
            <w:r>
              <w:t>256</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16560C4B" w:rsidR="00236608" w:rsidRPr="000C0B6C" w:rsidRDefault="00627DDE" w:rsidP="009A6B72">
            <w:r>
              <w:t>+256 414 251064/ +256 772 517303</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5910E73B" w:rsidR="00236608" w:rsidRPr="000C0B6C" w:rsidRDefault="007931F2" w:rsidP="009A6B72">
            <w:r>
              <w:t>f</w:t>
            </w:r>
            <w:r w:rsidR="00627DDE">
              <w:t>red.onyai@nema.go.ug</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0E3E5948" w14:textId="77777777"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0926DD35" w14:textId="77777777" w:rsidR="000A1C8D" w:rsidRDefault="000A1C8D" w:rsidP="00FF1E02">
            <w:pPr>
              <w:rPr>
                <w:sz w:val="22"/>
                <w:szCs w:val="22"/>
              </w:rPr>
            </w:pPr>
          </w:p>
          <w:p w14:paraId="60C89704" w14:textId="77777777" w:rsidR="00B3599F" w:rsidRDefault="00B3599F" w:rsidP="00FF1E02">
            <w:pPr>
              <w:rPr>
                <w:color w:val="00B0F0"/>
                <w:sz w:val="22"/>
                <w:szCs w:val="22"/>
              </w:rPr>
            </w:pPr>
            <w:r>
              <w:rPr>
                <w:color w:val="00B0F0"/>
                <w:sz w:val="22"/>
                <w:szCs w:val="22"/>
              </w:rPr>
              <w:t xml:space="preserve">The NBSAP should be the main tool for national planning, reporting and review of the implementation of the post 2020 Global Biodiversity Framework and should be mainstreamed into the national development frameworks (the national development plans and sector policy strategies/plans within the national circumstances and priorities. Besides, NBSAP targets should take into account other biodiversity-related international agreements and obligations that include the Rio Conventions, the Paris Agreement on climate change and SDGs, among others. </w:t>
            </w:r>
          </w:p>
          <w:p w14:paraId="0A5660F4" w14:textId="77777777" w:rsidR="00B3599F" w:rsidRDefault="00B3599F" w:rsidP="00FF1E02">
            <w:pPr>
              <w:rPr>
                <w:color w:val="00B0F0"/>
                <w:sz w:val="22"/>
                <w:szCs w:val="22"/>
              </w:rPr>
            </w:pPr>
          </w:p>
          <w:p w14:paraId="61C9AE75" w14:textId="77777777" w:rsidR="00B3599F" w:rsidRDefault="00B3599F" w:rsidP="00FF1E02">
            <w:pPr>
              <w:rPr>
                <w:color w:val="00B0F0"/>
                <w:sz w:val="22"/>
                <w:szCs w:val="22"/>
              </w:rPr>
            </w:pPr>
            <w:r>
              <w:rPr>
                <w:color w:val="00B0F0"/>
                <w:sz w:val="22"/>
                <w:szCs w:val="22"/>
              </w:rPr>
              <w:t>An effective implementation of the NBSAPs will require realistic and optimum support to the key means of implementation (financing, capacity building, technology transfer, and partnerships), and robust resource mobilization by governments, the UN system, the private sector and civil society organizations.</w:t>
            </w:r>
          </w:p>
          <w:p w14:paraId="1136A6A8" w14:textId="77777777" w:rsidR="00B3599F" w:rsidRDefault="00B3599F" w:rsidP="00FF1E02">
            <w:pPr>
              <w:rPr>
                <w:color w:val="00B0F0"/>
                <w:sz w:val="22"/>
                <w:szCs w:val="22"/>
              </w:rPr>
            </w:pPr>
          </w:p>
          <w:p w14:paraId="78A440F0" w14:textId="77777777" w:rsidR="00B3599F" w:rsidRDefault="00B3599F" w:rsidP="00FF1E02">
            <w:pPr>
              <w:rPr>
                <w:color w:val="00B0F0"/>
                <w:sz w:val="22"/>
                <w:szCs w:val="22"/>
              </w:rPr>
            </w:pPr>
          </w:p>
          <w:p w14:paraId="505C2315" w14:textId="77777777" w:rsidR="00B3599F" w:rsidRDefault="00B3599F" w:rsidP="00FF1E02">
            <w:pPr>
              <w:rPr>
                <w:color w:val="00B0F0"/>
                <w:sz w:val="22"/>
                <w:szCs w:val="22"/>
              </w:rPr>
            </w:pPr>
          </w:p>
          <w:p w14:paraId="79BACC0B" w14:textId="77777777" w:rsidR="00B3599F" w:rsidRDefault="00B3599F" w:rsidP="00FF1E02">
            <w:pPr>
              <w:rPr>
                <w:color w:val="00B0F0"/>
                <w:sz w:val="22"/>
                <w:szCs w:val="22"/>
              </w:rPr>
            </w:pPr>
          </w:p>
          <w:p w14:paraId="0E32C606" w14:textId="77777777" w:rsidR="00B3599F" w:rsidRDefault="00B3599F" w:rsidP="00FF1E02">
            <w:pPr>
              <w:rPr>
                <w:color w:val="00B0F0"/>
                <w:sz w:val="22"/>
                <w:szCs w:val="22"/>
              </w:rPr>
            </w:pPr>
          </w:p>
          <w:p w14:paraId="4CE389C1" w14:textId="77777777" w:rsidR="00B3599F" w:rsidRDefault="00B3599F" w:rsidP="00FF1E02">
            <w:pPr>
              <w:rPr>
                <w:color w:val="00B0F0"/>
                <w:sz w:val="22"/>
                <w:szCs w:val="22"/>
              </w:rPr>
            </w:pPr>
          </w:p>
          <w:p w14:paraId="1C5D113D" w14:textId="04483945" w:rsidR="00B3599F" w:rsidRPr="00B3599F" w:rsidRDefault="00B3599F" w:rsidP="00FF1E02">
            <w:pPr>
              <w:rPr>
                <w:color w:val="00B0F0"/>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7ED852CD" w:rsidR="00B662AF"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51DED217" w14:textId="77777777" w:rsidR="00E704B8" w:rsidRDefault="00E704B8" w:rsidP="00754892">
            <w:pPr>
              <w:pStyle w:val="ListParagraph"/>
              <w:suppressLineNumbers/>
              <w:suppressAutoHyphens/>
              <w:adjustRightInd w:val="0"/>
              <w:snapToGrid w:val="0"/>
              <w:ind w:left="0"/>
              <w:contextualSpacing w:val="0"/>
              <w:rPr>
                <w:bCs/>
                <w:snapToGrid w:val="0"/>
                <w:kern w:val="22"/>
                <w:szCs w:val="22"/>
              </w:rPr>
            </w:pPr>
          </w:p>
          <w:p w14:paraId="6C2E8DF3" w14:textId="7226DA08" w:rsidR="00E704B8" w:rsidRDefault="00E704B8" w:rsidP="00E704B8">
            <w:pPr>
              <w:pStyle w:val="ListParagraph"/>
              <w:numPr>
                <w:ilvl w:val="0"/>
                <w:numId w:val="2"/>
              </w:numPr>
              <w:suppressLineNumbers/>
              <w:suppressAutoHyphens/>
              <w:adjustRightInd w:val="0"/>
              <w:snapToGrid w:val="0"/>
              <w:contextualSpacing w:val="0"/>
              <w:rPr>
                <w:bCs/>
                <w:snapToGrid w:val="0"/>
                <w:color w:val="00B0F0"/>
                <w:kern w:val="22"/>
                <w:szCs w:val="22"/>
              </w:rPr>
            </w:pPr>
            <w:r>
              <w:rPr>
                <w:bCs/>
                <w:snapToGrid w:val="0"/>
                <w:color w:val="00B0F0"/>
                <w:kern w:val="22"/>
                <w:szCs w:val="22"/>
              </w:rPr>
              <w:t>The national targets should focus on national baseline that is available within the national statistics system; where national baseline data is not available, the national targets could use global datasets like those in the UN Biodiversity Lab.</w:t>
            </w:r>
          </w:p>
          <w:p w14:paraId="57875320" w14:textId="43A0168D" w:rsidR="00E704B8" w:rsidRDefault="00E704B8" w:rsidP="00E704B8">
            <w:pPr>
              <w:pStyle w:val="ListParagraph"/>
              <w:numPr>
                <w:ilvl w:val="0"/>
                <w:numId w:val="2"/>
              </w:numPr>
              <w:suppressLineNumbers/>
              <w:suppressAutoHyphens/>
              <w:adjustRightInd w:val="0"/>
              <w:snapToGrid w:val="0"/>
              <w:contextualSpacing w:val="0"/>
              <w:rPr>
                <w:bCs/>
                <w:snapToGrid w:val="0"/>
                <w:color w:val="00B0F0"/>
                <w:kern w:val="22"/>
                <w:szCs w:val="22"/>
              </w:rPr>
            </w:pPr>
            <w:r>
              <w:rPr>
                <w:bCs/>
                <w:snapToGrid w:val="0"/>
                <w:color w:val="00B0F0"/>
                <w:kern w:val="22"/>
                <w:szCs w:val="22"/>
              </w:rPr>
              <w:t>The 21 global targets should be mainstreamed into the national development frameworks (national development plans and sector policy strategies/plans) through the NBSAP (NBSAP targets should focus on the 21 global targets/global biodiversity framework and  be integrated into national development priorities and targets)</w:t>
            </w:r>
          </w:p>
          <w:p w14:paraId="628D64DA" w14:textId="1540C651" w:rsidR="008538F1" w:rsidRPr="00E704B8" w:rsidRDefault="008538F1" w:rsidP="00E704B8">
            <w:pPr>
              <w:pStyle w:val="ListParagraph"/>
              <w:numPr>
                <w:ilvl w:val="0"/>
                <w:numId w:val="2"/>
              </w:numPr>
              <w:suppressLineNumbers/>
              <w:suppressAutoHyphens/>
              <w:adjustRightInd w:val="0"/>
              <w:snapToGrid w:val="0"/>
              <w:contextualSpacing w:val="0"/>
              <w:rPr>
                <w:bCs/>
                <w:snapToGrid w:val="0"/>
                <w:color w:val="00B0F0"/>
                <w:kern w:val="22"/>
                <w:szCs w:val="22"/>
              </w:rPr>
            </w:pPr>
            <w:r>
              <w:rPr>
                <w:bCs/>
                <w:snapToGrid w:val="0"/>
                <w:color w:val="00B0F0"/>
                <w:kern w:val="22"/>
                <w:szCs w:val="22"/>
              </w:rPr>
              <w:t xml:space="preserve">All the 21 the targets should be treated equally within the GBF and NBSAPs especially in regard to means of implementation like resource mobilization and financing, and capacity building, while taking into account the national circumstances and priorities. </w:t>
            </w: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D8CD3F4"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4BED7915" w:rsidR="00B662AF"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6F8E01AD" w14:textId="504EE40C" w:rsidR="00E704B8" w:rsidRPr="007A0671" w:rsidRDefault="00E704B8" w:rsidP="007A0671">
            <w:pPr>
              <w:suppressLineNumbers/>
              <w:suppressAutoHyphens/>
              <w:adjustRightInd w:val="0"/>
              <w:snapToGrid w:val="0"/>
              <w:rPr>
                <w:bCs/>
                <w:color w:val="00B0F0"/>
                <w:kern w:val="22"/>
                <w:szCs w:val="22"/>
              </w:rPr>
            </w:pPr>
            <w:r w:rsidRPr="007A0671">
              <w:rPr>
                <w:bCs/>
                <w:color w:val="00B0F0"/>
                <w:kern w:val="22"/>
                <w:szCs w:val="22"/>
              </w:rPr>
              <w:t>The CBD National Focal Point should coordinate the implementation and reporting on the targets in liaison with the Foca</w:t>
            </w:r>
            <w:r w:rsidR="007A0671" w:rsidRPr="007A0671">
              <w:rPr>
                <w:bCs/>
                <w:color w:val="00B0F0"/>
                <w:kern w:val="22"/>
                <w:szCs w:val="22"/>
              </w:rPr>
              <w:t>l Points of other CBD Protocols, Rio Projects and SDGs and with full participation of all key stakeholders, that among others, government ministries and agencies, local governments, indigenous people and local communities, women, youth, representatives of the private sector, civil society organizations, faith-based organizations,  the academia and research institutions, development partners, and the media</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EB7321"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02AB2AF4" w14:textId="77777777" w:rsidR="00802404" w:rsidRDefault="0092503B" w:rsidP="0092503B">
            <w:pPr>
              <w:pStyle w:val="ListParagraph"/>
              <w:numPr>
                <w:ilvl w:val="0"/>
                <w:numId w:val="5"/>
              </w:numPr>
              <w:suppressLineNumbers/>
              <w:suppressAutoHyphens/>
              <w:adjustRightInd w:val="0"/>
              <w:snapToGrid w:val="0"/>
              <w:rPr>
                <w:color w:val="00B0F0"/>
                <w:kern w:val="22"/>
                <w:szCs w:val="22"/>
              </w:rPr>
            </w:pPr>
            <w:r>
              <w:rPr>
                <w:color w:val="00B0F0"/>
                <w:kern w:val="22"/>
                <w:szCs w:val="22"/>
              </w:rPr>
              <w:t>The NBSAP targets should be implemented within national circumstances and priorities and therefore should be mainstreamed into the national development frameworks that include the national development plans and sector policy strategies/plans.</w:t>
            </w:r>
          </w:p>
          <w:p w14:paraId="2E4EA452" w14:textId="37D6130F" w:rsidR="0092503B" w:rsidRDefault="0092503B" w:rsidP="00A31455">
            <w:pPr>
              <w:pStyle w:val="ListParagraph"/>
              <w:numPr>
                <w:ilvl w:val="0"/>
                <w:numId w:val="5"/>
              </w:numPr>
              <w:suppressLineNumbers/>
              <w:suppressAutoHyphens/>
              <w:adjustRightInd w:val="0"/>
              <w:snapToGrid w:val="0"/>
              <w:rPr>
                <w:color w:val="00B0F0"/>
                <w:kern w:val="22"/>
                <w:szCs w:val="22"/>
              </w:rPr>
            </w:pPr>
            <w:r>
              <w:rPr>
                <w:color w:val="00B0F0"/>
                <w:kern w:val="22"/>
                <w:szCs w:val="22"/>
              </w:rPr>
              <w:t>The national biodiversity plans and targets (NBSAPs) should take into account the national SDG targets through the national standard indicators (NSIs).</w:t>
            </w:r>
            <w:r w:rsidR="00633E1C">
              <w:rPr>
                <w:color w:val="00B0F0"/>
                <w:kern w:val="22"/>
                <w:szCs w:val="22"/>
              </w:rPr>
              <w:t xml:space="preserve"> Besides, the NBSAP targets should embrace other biodiversity-related agreements and global obligations like the Paris Agreement on Climate Change through the NDCs, UNCCD, CITES</w:t>
            </w:r>
            <w:r w:rsidR="00A31455">
              <w:rPr>
                <w:color w:val="00B0F0"/>
                <w:kern w:val="22"/>
                <w:szCs w:val="22"/>
              </w:rPr>
              <w:t xml:space="preserve">, </w:t>
            </w:r>
            <w:r w:rsidR="00A31455" w:rsidRPr="00A31455">
              <w:rPr>
                <w:color w:val="00B0F0"/>
                <w:kern w:val="22"/>
                <w:szCs w:val="22"/>
              </w:rPr>
              <w:t>The International Treaty on Plant Genetic</w:t>
            </w:r>
            <w:r w:rsidR="00A31455">
              <w:rPr>
                <w:color w:val="00B0F0"/>
                <w:kern w:val="22"/>
                <w:szCs w:val="22"/>
              </w:rPr>
              <w:t>, among others.</w:t>
            </w:r>
          </w:p>
          <w:p w14:paraId="2F338F22" w14:textId="160472F9" w:rsidR="0092503B" w:rsidRPr="007A0671" w:rsidRDefault="0092503B" w:rsidP="0092503B">
            <w:pPr>
              <w:pStyle w:val="ListParagraph"/>
              <w:numPr>
                <w:ilvl w:val="0"/>
                <w:numId w:val="5"/>
              </w:numPr>
              <w:suppressLineNumbers/>
              <w:suppressAutoHyphens/>
              <w:adjustRightInd w:val="0"/>
              <w:snapToGrid w:val="0"/>
              <w:rPr>
                <w:color w:val="00B0F0"/>
                <w:kern w:val="22"/>
                <w:szCs w:val="22"/>
              </w:rPr>
            </w:pPr>
            <w:r>
              <w:rPr>
                <w:color w:val="00B0F0"/>
                <w:kern w:val="22"/>
                <w:szCs w:val="22"/>
              </w:rPr>
              <w:t xml:space="preserve">The NBSAP targets should be integrated into the national budgeting and expenditure frameworks. </w:t>
            </w:r>
          </w:p>
        </w:tc>
      </w:tr>
      <w:tr w:rsidR="00B662AF" w:rsidRPr="00B61340" w14:paraId="5A6BB5AF" w14:textId="77777777" w:rsidTr="00EB7321">
        <w:trPr>
          <w:jc w:val="center"/>
        </w:trPr>
        <w:tc>
          <w:tcPr>
            <w:tcW w:w="968" w:type="dxa"/>
          </w:tcPr>
          <w:p w14:paraId="18E278FD" w14:textId="1A02AB1E"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707A2271" w14:textId="14A37A8D" w:rsidR="00633E1C" w:rsidRDefault="003459EE" w:rsidP="00633E1C">
            <w:pPr>
              <w:pStyle w:val="ListParagraph"/>
              <w:numPr>
                <w:ilvl w:val="0"/>
                <w:numId w:val="6"/>
              </w:numPr>
              <w:suppressLineNumbers/>
              <w:suppressAutoHyphens/>
              <w:adjustRightInd w:val="0"/>
              <w:snapToGrid w:val="0"/>
              <w:contextualSpacing w:val="0"/>
              <w:jc w:val="left"/>
              <w:rPr>
                <w:bCs/>
                <w:color w:val="00B0F0"/>
                <w:kern w:val="22"/>
                <w:szCs w:val="22"/>
              </w:rPr>
            </w:pPr>
            <w:r>
              <w:rPr>
                <w:bCs/>
                <w:color w:val="00B0F0"/>
                <w:kern w:val="22"/>
                <w:szCs w:val="22"/>
              </w:rPr>
              <w:t xml:space="preserve">The UN System and organizations like UNDP and UNEP, the international civil society organizations such as WWF and IUCN, and international funding channels like GEF and GCF should support the key means of implementation like financing, capacity building, technology transfer, and partnership (scientific and technical co-operation) for effective realization of the NBSAP targets.  </w:t>
            </w:r>
          </w:p>
          <w:p w14:paraId="5EA13874" w14:textId="33958F52" w:rsidR="003459EE" w:rsidRPr="00633E1C" w:rsidRDefault="003459EE" w:rsidP="00633E1C">
            <w:pPr>
              <w:pStyle w:val="ListParagraph"/>
              <w:numPr>
                <w:ilvl w:val="0"/>
                <w:numId w:val="6"/>
              </w:numPr>
              <w:suppressLineNumbers/>
              <w:suppressAutoHyphens/>
              <w:adjustRightInd w:val="0"/>
              <w:snapToGrid w:val="0"/>
              <w:contextualSpacing w:val="0"/>
              <w:jc w:val="left"/>
              <w:rPr>
                <w:bCs/>
                <w:color w:val="00B0F0"/>
                <w:kern w:val="22"/>
                <w:szCs w:val="22"/>
              </w:rPr>
            </w:pPr>
            <w:r>
              <w:rPr>
                <w:bCs/>
                <w:color w:val="00B0F0"/>
                <w:kern w:val="22"/>
                <w:szCs w:val="22"/>
              </w:rPr>
              <w:t xml:space="preserve">The academia and research institutions should provide opportunities for capacity building (knowledge transfer) and innovations in the implementation of the NBSAPs. </w:t>
            </w:r>
            <w:r w:rsidR="008538F1">
              <w:rPr>
                <w:bCs/>
                <w:color w:val="00B0F0"/>
                <w:kern w:val="22"/>
                <w:szCs w:val="22"/>
              </w:rPr>
              <w:lastRenderedPageBreak/>
              <w:t>The involvement of the academia would promote and enhance science-policy interface for the efficient and effective implementation of the NBSAPs</w:t>
            </w:r>
            <w:bookmarkStart w:id="0" w:name="_GoBack"/>
            <w:bookmarkEnd w:id="0"/>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9382" w14:textId="77777777" w:rsidR="008642A6" w:rsidRDefault="008642A6" w:rsidP="00AE7B5B">
      <w:r>
        <w:separator/>
      </w:r>
    </w:p>
  </w:endnote>
  <w:endnote w:type="continuationSeparator" w:id="0">
    <w:p w14:paraId="31ED7D91" w14:textId="77777777" w:rsidR="008642A6" w:rsidRDefault="008642A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B1AE" w14:textId="77777777" w:rsidR="008642A6" w:rsidRDefault="008642A6" w:rsidP="00AE7B5B">
      <w:r>
        <w:separator/>
      </w:r>
    </w:p>
  </w:footnote>
  <w:footnote w:type="continuationSeparator" w:id="0">
    <w:p w14:paraId="6F1EB51D" w14:textId="77777777" w:rsidR="008642A6" w:rsidRDefault="008642A6"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3F12"/>
    <w:multiLevelType w:val="hybridMultilevel"/>
    <w:tmpl w:val="B53C76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4406BF9"/>
    <w:multiLevelType w:val="hybridMultilevel"/>
    <w:tmpl w:val="F3C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5567A"/>
    <w:multiLevelType w:val="hybridMultilevel"/>
    <w:tmpl w:val="C186DB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6D41377"/>
    <w:multiLevelType w:val="hybridMultilevel"/>
    <w:tmpl w:val="E8B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164F8"/>
    <w:multiLevelType w:val="hybridMultilevel"/>
    <w:tmpl w:val="919E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27540"/>
    <w:rsid w:val="00043210"/>
    <w:rsid w:val="00070895"/>
    <w:rsid w:val="000A1C8D"/>
    <w:rsid w:val="00130A14"/>
    <w:rsid w:val="0016656C"/>
    <w:rsid w:val="00236608"/>
    <w:rsid w:val="0033526A"/>
    <w:rsid w:val="003459EE"/>
    <w:rsid w:val="00414EDF"/>
    <w:rsid w:val="00472B8D"/>
    <w:rsid w:val="005114BE"/>
    <w:rsid w:val="0053632F"/>
    <w:rsid w:val="005558F7"/>
    <w:rsid w:val="005B4DF6"/>
    <w:rsid w:val="00627DDE"/>
    <w:rsid w:val="00633E1C"/>
    <w:rsid w:val="00636EB3"/>
    <w:rsid w:val="00647F74"/>
    <w:rsid w:val="00715556"/>
    <w:rsid w:val="007931F2"/>
    <w:rsid w:val="007A0671"/>
    <w:rsid w:val="00802404"/>
    <w:rsid w:val="008538F1"/>
    <w:rsid w:val="008642A6"/>
    <w:rsid w:val="008A3A9F"/>
    <w:rsid w:val="008A6047"/>
    <w:rsid w:val="008E7015"/>
    <w:rsid w:val="0092503B"/>
    <w:rsid w:val="00962581"/>
    <w:rsid w:val="009715B2"/>
    <w:rsid w:val="00977A8B"/>
    <w:rsid w:val="009A6B72"/>
    <w:rsid w:val="009C30DA"/>
    <w:rsid w:val="00A079C7"/>
    <w:rsid w:val="00A15B70"/>
    <w:rsid w:val="00A31455"/>
    <w:rsid w:val="00AE7B5B"/>
    <w:rsid w:val="00AF4AD0"/>
    <w:rsid w:val="00B3599F"/>
    <w:rsid w:val="00B51493"/>
    <w:rsid w:val="00B662AF"/>
    <w:rsid w:val="00C17019"/>
    <w:rsid w:val="00D93CCA"/>
    <w:rsid w:val="00DC44E4"/>
    <w:rsid w:val="00E2476B"/>
    <w:rsid w:val="00E704B8"/>
    <w:rsid w:val="00E73D02"/>
    <w:rsid w:val="00EA713A"/>
    <w:rsid w:val="00EB732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9AB6-ADC8-4F6F-8480-D2C85221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Fred Onyai</cp:lastModifiedBy>
  <cp:revision>22</cp:revision>
  <dcterms:created xsi:type="dcterms:W3CDTF">2022-04-12T06:43:00Z</dcterms:created>
  <dcterms:modified xsi:type="dcterms:W3CDTF">2022-04-26T06:36:00Z</dcterms:modified>
</cp:coreProperties>
</file>